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F031" w14:textId="77777777" w:rsidR="00C3288B" w:rsidRPr="00C3288B" w:rsidRDefault="00C3288B" w:rsidP="004F5296">
      <w:pPr>
        <w:shd w:val="clear" w:color="auto" w:fill="FFFFFF"/>
        <w:spacing w:after="0" w:line="240" w:lineRule="auto"/>
        <w:jc w:val="center"/>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Comunicato stampa</w:t>
      </w:r>
    </w:p>
    <w:p w14:paraId="14316F34" w14:textId="77777777" w:rsidR="00C3288B" w:rsidRPr="00C3288B" w:rsidRDefault="00C3288B" w:rsidP="004F5296">
      <w:pPr>
        <w:shd w:val="clear" w:color="auto" w:fill="FFFFFF"/>
        <w:spacing w:after="0" w:line="240" w:lineRule="auto"/>
        <w:jc w:val="center"/>
        <w:textAlignment w:val="baseline"/>
        <w:rPr>
          <w:rFonts w:ascii="Segoe UI" w:eastAsia="Times New Roman" w:hAnsi="Segoe UI" w:cs="Segoe UI"/>
          <w:color w:val="242424"/>
          <w:sz w:val="23"/>
          <w:szCs w:val="23"/>
          <w:lang w:eastAsia="it-IT"/>
        </w:rPr>
      </w:pPr>
    </w:p>
    <w:p w14:paraId="4783EAD8" w14:textId="77777777" w:rsidR="00C3288B" w:rsidRPr="00C3288B" w:rsidRDefault="00C3288B" w:rsidP="004F5296">
      <w:pPr>
        <w:shd w:val="clear" w:color="auto" w:fill="FFFFFF"/>
        <w:spacing w:after="0" w:line="240" w:lineRule="auto"/>
        <w:jc w:val="center"/>
        <w:textAlignment w:val="baseline"/>
        <w:rPr>
          <w:rFonts w:ascii="Segoe UI" w:eastAsia="Times New Roman" w:hAnsi="Segoe UI" w:cs="Segoe UI"/>
          <w:color w:val="242424"/>
          <w:sz w:val="23"/>
          <w:szCs w:val="23"/>
          <w:lang w:eastAsia="it-IT"/>
        </w:rPr>
      </w:pPr>
    </w:p>
    <w:p w14:paraId="2AD528DA" w14:textId="77777777" w:rsidR="00C3288B" w:rsidRPr="00C3288B" w:rsidRDefault="00C3288B" w:rsidP="004F5296">
      <w:pPr>
        <w:shd w:val="clear" w:color="auto" w:fill="FFFFFF"/>
        <w:spacing w:after="0" w:line="240" w:lineRule="auto"/>
        <w:jc w:val="center"/>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RECOVERY PLAN, LE SFIDE DI CULTURA E TURISMO</w:t>
      </w:r>
    </w:p>
    <w:p w14:paraId="4E8CF881" w14:textId="77777777" w:rsidR="00C3288B" w:rsidRPr="00C3288B" w:rsidRDefault="00C3288B" w:rsidP="004F5296">
      <w:pPr>
        <w:shd w:val="clear" w:color="auto" w:fill="FFFFFF"/>
        <w:spacing w:after="0" w:line="240" w:lineRule="auto"/>
        <w:jc w:val="center"/>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“Un confronto sull’avanzamento dei piani nazionali di alcuni dei principali paesi europei”</w:t>
      </w:r>
    </w:p>
    <w:p w14:paraId="11264761" w14:textId="77777777" w:rsidR="00C3288B" w:rsidRPr="00C3288B" w:rsidRDefault="00C3288B" w:rsidP="004F5296">
      <w:pPr>
        <w:shd w:val="clear" w:color="auto" w:fill="FFFFFF"/>
        <w:spacing w:after="0" w:line="240" w:lineRule="auto"/>
        <w:jc w:val="center"/>
        <w:textAlignment w:val="baseline"/>
        <w:rPr>
          <w:rFonts w:ascii="Segoe UI" w:eastAsia="Times New Roman" w:hAnsi="Segoe UI" w:cs="Segoe UI"/>
          <w:color w:val="242424"/>
          <w:sz w:val="23"/>
          <w:szCs w:val="23"/>
          <w:lang w:eastAsia="it-IT"/>
        </w:rPr>
      </w:pPr>
    </w:p>
    <w:p w14:paraId="048D17E7" w14:textId="77777777" w:rsidR="00C3288B" w:rsidRPr="00C3288B" w:rsidRDefault="00C3288B" w:rsidP="004F5296">
      <w:pPr>
        <w:shd w:val="clear" w:color="auto" w:fill="FFFFFF"/>
        <w:spacing w:after="0" w:line="240" w:lineRule="auto"/>
        <w:jc w:val="center"/>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mercoledì 19 aprile 2023 ore 17.30</w:t>
      </w:r>
    </w:p>
    <w:p w14:paraId="33DAAD38" w14:textId="77777777" w:rsidR="00C3288B" w:rsidRPr="00C3288B" w:rsidRDefault="00C3288B" w:rsidP="004F5296">
      <w:pPr>
        <w:shd w:val="clear" w:color="auto" w:fill="FFFFFF"/>
        <w:spacing w:after="0" w:line="240" w:lineRule="auto"/>
        <w:jc w:val="center"/>
        <w:textAlignment w:val="baseline"/>
        <w:rPr>
          <w:rFonts w:ascii="Segoe UI" w:eastAsia="Times New Roman" w:hAnsi="Segoe UI" w:cs="Segoe UI"/>
          <w:color w:val="242424"/>
          <w:sz w:val="23"/>
          <w:szCs w:val="23"/>
          <w:lang w:eastAsia="it-IT"/>
        </w:rPr>
      </w:pPr>
    </w:p>
    <w:p w14:paraId="67340EF0" w14:textId="77777777" w:rsidR="00C3288B" w:rsidRPr="00C3288B" w:rsidRDefault="00C3288B" w:rsidP="004F5296">
      <w:pPr>
        <w:shd w:val="clear" w:color="auto" w:fill="FFFFFF"/>
        <w:spacing w:after="0" w:line="240" w:lineRule="auto"/>
        <w:jc w:val="center"/>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Associazione Civita – Sala Gianfranco Imperatori</w:t>
      </w:r>
    </w:p>
    <w:p w14:paraId="532E05F9" w14:textId="77777777" w:rsidR="00C3288B" w:rsidRPr="00C3288B" w:rsidRDefault="00C3288B" w:rsidP="004F5296">
      <w:pPr>
        <w:shd w:val="clear" w:color="auto" w:fill="FFFFFF"/>
        <w:spacing w:after="0" w:line="240" w:lineRule="auto"/>
        <w:jc w:val="center"/>
        <w:textAlignment w:val="baseline"/>
        <w:rPr>
          <w:rFonts w:ascii="Segoe UI" w:eastAsia="Times New Roman" w:hAnsi="Segoe UI" w:cs="Segoe UI"/>
          <w:color w:val="242424"/>
          <w:sz w:val="23"/>
          <w:szCs w:val="23"/>
          <w:lang w:eastAsia="it-IT"/>
        </w:rPr>
      </w:pPr>
    </w:p>
    <w:p w14:paraId="27A7F3CE" w14:textId="77777777" w:rsidR="00C3288B" w:rsidRPr="00C3288B" w:rsidRDefault="00C3288B" w:rsidP="004F5296">
      <w:pPr>
        <w:shd w:val="clear" w:color="auto" w:fill="FFFFFF"/>
        <w:spacing w:after="0" w:line="240" w:lineRule="auto"/>
        <w:jc w:val="center"/>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Piazza Venezia, 11 – Roma</w:t>
      </w:r>
    </w:p>
    <w:p w14:paraId="7140F136" w14:textId="77777777" w:rsidR="00C3288B" w:rsidRPr="00C3288B" w:rsidRDefault="00C3288B" w:rsidP="00C3288B">
      <w:pPr>
        <w:shd w:val="clear" w:color="auto" w:fill="FFFFFF"/>
        <w:spacing w:after="0" w:line="240" w:lineRule="auto"/>
        <w:textAlignment w:val="baseline"/>
        <w:rPr>
          <w:rFonts w:ascii="Segoe UI" w:eastAsia="Times New Roman" w:hAnsi="Segoe UI" w:cs="Segoe UI"/>
          <w:color w:val="242424"/>
          <w:sz w:val="23"/>
          <w:szCs w:val="23"/>
          <w:lang w:eastAsia="it-IT"/>
        </w:rPr>
      </w:pPr>
    </w:p>
    <w:p w14:paraId="63729A7A" w14:textId="77777777" w:rsidR="00C3288B" w:rsidRPr="00C3288B" w:rsidRDefault="00C3288B" w:rsidP="00C3288B">
      <w:pPr>
        <w:shd w:val="clear" w:color="auto" w:fill="FFFFFF"/>
        <w:spacing w:after="0" w:line="240" w:lineRule="auto"/>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 </w:t>
      </w:r>
    </w:p>
    <w:p w14:paraId="2F42CAB8"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 </w:t>
      </w:r>
    </w:p>
    <w:p w14:paraId="3067B19D"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p>
    <w:p w14:paraId="1515936D"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Si è tenuto ieri l’incontro promosso da Associazione Civita “Recovery Plan TURISMO E CULTURA un confronto sull’avanzamento dei piani nazionali dei principali Paesi europei” al quale ha preso parte il Ministro per gli Affari Europei, il Sud, le politiche di Coesione e il Piano Nazionale di Ripresa e Resilienza, Raffaele Fitto.</w:t>
      </w:r>
    </w:p>
    <w:p w14:paraId="77C589B2"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p>
    <w:p w14:paraId="70406E58" w14:textId="16DF34F2"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 xml:space="preserve">l’Associazione Civita ha voluto creare un’occasione di scambio per presentare i risultati dell’analisi in chiave comparata sullo stato di avanzamento delle misure programmate per il settore Cultura dei Piani di rilancio di </w:t>
      </w:r>
      <w:proofErr w:type="gramStart"/>
      <w:r w:rsidRPr="00C3288B">
        <w:rPr>
          <w:rFonts w:ascii="Segoe UI" w:eastAsia="Times New Roman" w:hAnsi="Segoe UI" w:cs="Segoe UI"/>
          <w:color w:val="242424"/>
          <w:sz w:val="23"/>
          <w:szCs w:val="23"/>
          <w:lang w:eastAsia="it-IT"/>
        </w:rPr>
        <w:t>4</w:t>
      </w:r>
      <w:proofErr w:type="gramEnd"/>
      <w:r w:rsidRPr="00C3288B">
        <w:rPr>
          <w:rFonts w:ascii="Segoe UI" w:eastAsia="Times New Roman" w:hAnsi="Segoe UI" w:cs="Segoe UI"/>
          <w:color w:val="242424"/>
          <w:sz w:val="23"/>
          <w:szCs w:val="23"/>
          <w:lang w:eastAsia="it-IT"/>
        </w:rPr>
        <w:t xml:space="preserve"> Paesi europei </w:t>
      </w:r>
      <w:r w:rsidR="00387349" w:rsidRPr="00C3288B">
        <w:rPr>
          <w:rFonts w:ascii="Segoe UI" w:eastAsia="Times New Roman" w:hAnsi="Segoe UI" w:cs="Segoe UI"/>
          <w:color w:val="242424"/>
          <w:sz w:val="23"/>
          <w:szCs w:val="23"/>
          <w:lang w:eastAsia="it-IT"/>
        </w:rPr>
        <w:t>(Italia</w:t>
      </w:r>
      <w:r w:rsidRPr="00C3288B">
        <w:rPr>
          <w:rFonts w:ascii="Segoe UI" w:eastAsia="Times New Roman" w:hAnsi="Segoe UI" w:cs="Segoe UI"/>
          <w:color w:val="242424"/>
          <w:sz w:val="23"/>
          <w:szCs w:val="23"/>
          <w:lang w:eastAsia="it-IT"/>
        </w:rPr>
        <w:t>, Francia, Spagna e Portogallo).</w:t>
      </w:r>
    </w:p>
    <w:p w14:paraId="72D60965" w14:textId="7741E5CC"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 xml:space="preserve">Dal focus, centrato sulla situazione italiana, è emerso un quadro che per quando riguarda i settori di cultura e turismo è in linea con la tabella di marcia e gli obiettivi da raggiungere. La comparazione dei risultati ottenuti e delle risorse impiegate ha dato modo di tracciare un bilancio provvisorio ma chiaro da cui si osserva che l’Italia attualmente ha completato il 18% degli obiettivi previsti nel suo piano nazionale ma che per quanto riguarda la cultura è in </w:t>
      </w:r>
      <w:r w:rsidR="00387349" w:rsidRPr="00C3288B">
        <w:rPr>
          <w:rFonts w:ascii="Segoe UI" w:eastAsia="Times New Roman" w:hAnsi="Segoe UI" w:cs="Segoe UI"/>
          <w:color w:val="242424"/>
          <w:sz w:val="23"/>
          <w:szCs w:val="23"/>
          <w:lang w:eastAsia="it-IT"/>
        </w:rPr>
        <w:t>controtendenza,</w:t>
      </w:r>
      <w:r w:rsidRPr="00C3288B">
        <w:rPr>
          <w:rFonts w:ascii="Segoe UI" w:eastAsia="Times New Roman" w:hAnsi="Segoe UI" w:cs="Segoe UI"/>
          <w:color w:val="242424"/>
          <w:sz w:val="23"/>
          <w:szCs w:val="23"/>
          <w:lang w:eastAsia="it-IT"/>
        </w:rPr>
        <w:t xml:space="preserve"> con il 70% delle risorse del Piano già a </w:t>
      </w:r>
      <w:r w:rsidR="00387349" w:rsidRPr="00C3288B">
        <w:rPr>
          <w:rFonts w:ascii="Segoe UI" w:eastAsia="Times New Roman" w:hAnsi="Segoe UI" w:cs="Segoe UI"/>
          <w:color w:val="242424"/>
          <w:sz w:val="23"/>
          <w:szCs w:val="23"/>
          <w:lang w:eastAsia="it-IT"/>
        </w:rPr>
        <w:t>disposizione.</w:t>
      </w:r>
    </w:p>
    <w:p w14:paraId="18336965"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p>
    <w:p w14:paraId="075F0B5B" w14:textId="1CF38E1D"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 xml:space="preserve">L’incontro, svoltosi proprio in concomitanza con il voto di fiducia alla Camera sul </w:t>
      </w:r>
      <w:proofErr w:type="spellStart"/>
      <w:r w:rsidRPr="00C3288B">
        <w:rPr>
          <w:rFonts w:ascii="Segoe UI" w:eastAsia="Times New Roman" w:hAnsi="Segoe UI" w:cs="Segoe UI"/>
          <w:color w:val="242424"/>
          <w:sz w:val="23"/>
          <w:szCs w:val="23"/>
          <w:lang w:eastAsia="it-IT"/>
        </w:rPr>
        <w:t>Pnrr</w:t>
      </w:r>
      <w:proofErr w:type="spellEnd"/>
      <w:r w:rsidRPr="00C3288B">
        <w:rPr>
          <w:rFonts w:ascii="Segoe UI" w:eastAsia="Times New Roman" w:hAnsi="Segoe UI" w:cs="Segoe UI"/>
          <w:color w:val="242424"/>
          <w:sz w:val="23"/>
          <w:szCs w:val="23"/>
          <w:lang w:eastAsia="it-IT"/>
        </w:rPr>
        <w:t xml:space="preserve">, è stato aperto dal presidente di Civita Gianni Letta, da Simonetta Giordani, Segretario Associazione Civita. Sono intervenuti Nicola Maccanico, ad di Cinecittà </w:t>
      </w:r>
      <w:proofErr w:type="spellStart"/>
      <w:r w:rsidRPr="00C3288B">
        <w:rPr>
          <w:rFonts w:ascii="Segoe UI" w:eastAsia="Times New Roman" w:hAnsi="Segoe UI" w:cs="Segoe UI"/>
          <w:color w:val="242424"/>
          <w:sz w:val="23"/>
          <w:szCs w:val="23"/>
          <w:lang w:eastAsia="it-IT"/>
        </w:rPr>
        <w:t>SpA</w:t>
      </w:r>
      <w:proofErr w:type="spellEnd"/>
      <w:r w:rsidRPr="00C3288B">
        <w:rPr>
          <w:rFonts w:ascii="Segoe UI" w:eastAsia="Times New Roman" w:hAnsi="Segoe UI" w:cs="Segoe UI"/>
          <w:color w:val="242424"/>
          <w:sz w:val="23"/>
          <w:szCs w:val="23"/>
          <w:lang w:eastAsia="it-IT"/>
        </w:rPr>
        <w:t xml:space="preserve">; Stefania </w:t>
      </w:r>
      <w:proofErr w:type="spellStart"/>
      <w:r w:rsidRPr="00C3288B">
        <w:rPr>
          <w:rFonts w:ascii="Segoe UI" w:eastAsia="Times New Roman" w:hAnsi="Segoe UI" w:cs="Segoe UI"/>
          <w:color w:val="242424"/>
          <w:sz w:val="23"/>
          <w:szCs w:val="23"/>
          <w:lang w:eastAsia="it-IT"/>
        </w:rPr>
        <w:t>Radoccia</w:t>
      </w:r>
      <w:proofErr w:type="spellEnd"/>
      <w:r w:rsidRPr="00C3288B">
        <w:rPr>
          <w:rFonts w:ascii="Segoe UI" w:eastAsia="Times New Roman" w:hAnsi="Segoe UI" w:cs="Segoe UI"/>
          <w:color w:val="242424"/>
          <w:sz w:val="23"/>
          <w:szCs w:val="23"/>
          <w:lang w:eastAsia="it-IT"/>
        </w:rPr>
        <w:t xml:space="preserve">, </w:t>
      </w:r>
      <w:proofErr w:type="spellStart"/>
      <w:r w:rsidRPr="00C3288B">
        <w:rPr>
          <w:rFonts w:ascii="Segoe UI" w:eastAsia="Times New Roman" w:hAnsi="Segoe UI" w:cs="Segoe UI"/>
          <w:color w:val="242424"/>
          <w:sz w:val="23"/>
          <w:szCs w:val="23"/>
          <w:lang w:eastAsia="it-IT"/>
        </w:rPr>
        <w:t>Managing</w:t>
      </w:r>
      <w:proofErr w:type="spellEnd"/>
      <w:r w:rsidRPr="00C3288B">
        <w:rPr>
          <w:rFonts w:ascii="Segoe UI" w:eastAsia="Times New Roman" w:hAnsi="Segoe UI" w:cs="Segoe UI"/>
          <w:color w:val="242424"/>
          <w:sz w:val="23"/>
          <w:szCs w:val="23"/>
          <w:lang w:eastAsia="it-IT"/>
        </w:rPr>
        <w:t xml:space="preserve"> partner SLT EY e Valerio Valla, Ceo Studio Valla. Ha moderato il giornalista del Tg1 Mario De Pizzo. Le conclusioni sono strade affidate al Ministro per gli Affari Europei, il Sud, le politiche di Coesione e il Piano Nazionale di Ripresa e Resilienza Raffaele Fitto che ha tracciato un quadro della situazione italiana.</w:t>
      </w:r>
    </w:p>
    <w:p w14:paraId="6443565B"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p>
    <w:p w14:paraId="0654D906"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“La cultura e il turismo rappresentano due importanti settori della nostra economia, in termini di crescita e di occupazione. Per questo ho avuto il piacere di intervenire all’evento organizzato dall'Associazione Civita presieduta dall’amico Gianni Letta.</w:t>
      </w:r>
    </w:p>
    <w:p w14:paraId="0016673E"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Il nostro PNRR, è giusto sottolinearlo, è secondo in Europa per risorse destinate a questi due importanti comparti.</w:t>
      </w:r>
    </w:p>
    <w:p w14:paraId="76836181"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Come Governo siamo consapevoli dell'importanza strategica di questi settori, ed è per questo che, con la proficua collaborazione dei ministri Santanché e Sangiuliano, stiamo lavorando nell’implementazione delle misure ma anche all’adeguamento di alcuni interventi rispetto ai mutati scenari, per rafforzare la nostra competitività e attrattività nei mercati europei e internazionali”, ha dichiarato il ministro Fitto.</w:t>
      </w:r>
    </w:p>
    <w:p w14:paraId="2940839C"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p>
    <w:p w14:paraId="2B05AE99"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 </w:t>
      </w:r>
    </w:p>
    <w:p w14:paraId="1407DC88" w14:textId="2802F51B"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 xml:space="preserve">Per Simonetta Giordani, Segretario Generale di Associazione Civita: “Per la prima volta con il </w:t>
      </w:r>
      <w:proofErr w:type="spellStart"/>
      <w:r w:rsidRPr="00C3288B">
        <w:rPr>
          <w:rFonts w:ascii="Segoe UI" w:eastAsia="Times New Roman" w:hAnsi="Segoe UI" w:cs="Segoe UI"/>
          <w:color w:val="242424"/>
          <w:sz w:val="23"/>
          <w:szCs w:val="23"/>
          <w:lang w:eastAsia="it-IT"/>
        </w:rPr>
        <w:t>Pnrr</w:t>
      </w:r>
      <w:proofErr w:type="spellEnd"/>
      <w:r w:rsidRPr="00C3288B">
        <w:rPr>
          <w:rFonts w:ascii="Segoe UI" w:eastAsia="Times New Roman" w:hAnsi="Segoe UI" w:cs="Segoe UI"/>
          <w:color w:val="242424"/>
          <w:sz w:val="23"/>
          <w:szCs w:val="23"/>
          <w:lang w:eastAsia="it-IT"/>
        </w:rPr>
        <w:t xml:space="preserve"> si cambia metodo e strategia a cominciare dal monitoraggio dei progetti: il </w:t>
      </w:r>
      <w:proofErr w:type="spellStart"/>
      <w:r w:rsidRPr="00C3288B">
        <w:rPr>
          <w:rFonts w:ascii="Segoe UI" w:eastAsia="Times New Roman" w:hAnsi="Segoe UI" w:cs="Segoe UI"/>
          <w:color w:val="242424"/>
          <w:sz w:val="23"/>
          <w:szCs w:val="23"/>
          <w:lang w:eastAsia="it-IT"/>
        </w:rPr>
        <w:t>Pnrr</w:t>
      </w:r>
      <w:proofErr w:type="spellEnd"/>
      <w:r w:rsidRPr="00C3288B">
        <w:rPr>
          <w:rFonts w:ascii="Segoe UI" w:eastAsia="Times New Roman" w:hAnsi="Segoe UI" w:cs="Segoe UI"/>
          <w:color w:val="242424"/>
          <w:sz w:val="23"/>
          <w:szCs w:val="23"/>
          <w:lang w:eastAsia="it-IT"/>
        </w:rPr>
        <w:t xml:space="preserve"> non sarà misurato solo nei suoi effetti sul Pil ma complessivamente nel valore sociale ed ambientale, è una rivoluzione copernicana perché l’erogazione delle risorse va oltre la logica della spesa ed è legata alla performance. Con lo studio che presentiamo oggi scopriamo che molto spesso ci autoflagelliamo ma a ben vedere i dati e comparandoli con gli altri paesi europei per quanto riguarda il settore cultura e turismo l’Italia ha fatto e sta facendo la sua parte. La cultura si sta dimostrando “</w:t>
      </w:r>
      <w:proofErr w:type="spellStart"/>
      <w:r w:rsidRPr="00C3288B">
        <w:rPr>
          <w:rFonts w:ascii="Segoe UI" w:eastAsia="Times New Roman" w:hAnsi="Segoe UI" w:cs="Segoe UI"/>
          <w:color w:val="242424"/>
          <w:sz w:val="23"/>
          <w:szCs w:val="23"/>
          <w:lang w:eastAsia="it-IT"/>
        </w:rPr>
        <w:t>role</w:t>
      </w:r>
      <w:proofErr w:type="spellEnd"/>
      <w:r w:rsidRPr="00C3288B">
        <w:rPr>
          <w:rFonts w:ascii="Segoe UI" w:eastAsia="Times New Roman" w:hAnsi="Segoe UI" w:cs="Segoe UI"/>
          <w:color w:val="242424"/>
          <w:sz w:val="23"/>
          <w:szCs w:val="23"/>
          <w:lang w:eastAsia="it-IT"/>
        </w:rPr>
        <w:t xml:space="preserve"> model”, settore performante del </w:t>
      </w:r>
      <w:proofErr w:type="spellStart"/>
      <w:proofErr w:type="gramStart"/>
      <w:r w:rsidRPr="00C3288B">
        <w:rPr>
          <w:rFonts w:ascii="Segoe UI" w:eastAsia="Times New Roman" w:hAnsi="Segoe UI" w:cs="Segoe UI"/>
          <w:color w:val="242424"/>
          <w:sz w:val="23"/>
          <w:szCs w:val="23"/>
          <w:lang w:eastAsia="it-IT"/>
        </w:rPr>
        <w:t>Pnrr</w:t>
      </w:r>
      <w:proofErr w:type="spellEnd"/>
      <w:r w:rsidRPr="00C3288B">
        <w:rPr>
          <w:rFonts w:ascii="Segoe UI" w:eastAsia="Times New Roman" w:hAnsi="Segoe UI" w:cs="Segoe UI"/>
          <w:color w:val="242424"/>
          <w:sz w:val="23"/>
          <w:szCs w:val="23"/>
          <w:lang w:eastAsia="it-IT"/>
        </w:rPr>
        <w:t>“</w:t>
      </w:r>
      <w:proofErr w:type="gramEnd"/>
      <w:r w:rsidRPr="00C3288B">
        <w:rPr>
          <w:rFonts w:ascii="Segoe UI" w:eastAsia="Times New Roman" w:hAnsi="Segoe UI" w:cs="Segoe UI"/>
          <w:color w:val="242424"/>
          <w:sz w:val="23"/>
          <w:szCs w:val="23"/>
          <w:lang w:eastAsia="it-IT"/>
        </w:rPr>
        <w:t>.</w:t>
      </w:r>
    </w:p>
    <w:p w14:paraId="0CA402AF"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p>
    <w:p w14:paraId="0B07ACAC"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 </w:t>
      </w:r>
    </w:p>
    <w:p w14:paraId="407805B2"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p>
    <w:p w14:paraId="577F54E1" w14:textId="6360431B"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 xml:space="preserve">Nicola Maccanico, Amministratore Delegato Cinecittà </w:t>
      </w:r>
      <w:proofErr w:type="spellStart"/>
      <w:r w:rsidRPr="00C3288B">
        <w:rPr>
          <w:rFonts w:ascii="Segoe UI" w:eastAsia="Times New Roman" w:hAnsi="Segoe UI" w:cs="Segoe UI"/>
          <w:color w:val="242424"/>
          <w:sz w:val="23"/>
          <w:szCs w:val="23"/>
          <w:lang w:eastAsia="it-IT"/>
        </w:rPr>
        <w:t>SpA</w:t>
      </w:r>
      <w:proofErr w:type="spellEnd"/>
      <w:r w:rsidRPr="00C3288B">
        <w:rPr>
          <w:rFonts w:ascii="Segoe UI" w:eastAsia="Times New Roman" w:hAnsi="Segoe UI" w:cs="Segoe UI"/>
          <w:color w:val="242424"/>
          <w:sz w:val="23"/>
          <w:szCs w:val="23"/>
          <w:lang w:eastAsia="it-IT"/>
        </w:rPr>
        <w:t xml:space="preserve"> ha </w:t>
      </w:r>
      <w:r w:rsidR="004F5296" w:rsidRPr="00C3288B">
        <w:rPr>
          <w:rFonts w:ascii="Segoe UI" w:eastAsia="Times New Roman" w:hAnsi="Segoe UI" w:cs="Segoe UI"/>
          <w:color w:val="242424"/>
          <w:sz w:val="23"/>
          <w:szCs w:val="23"/>
          <w:lang w:eastAsia="it-IT"/>
        </w:rPr>
        <w:t>affermato:</w:t>
      </w:r>
      <w:r w:rsidR="004F5296">
        <w:rPr>
          <w:rFonts w:ascii="Segoe UI" w:eastAsia="Times New Roman" w:hAnsi="Segoe UI" w:cs="Segoe UI"/>
          <w:color w:val="242424"/>
          <w:sz w:val="23"/>
          <w:szCs w:val="23"/>
          <w:lang w:eastAsia="it-IT"/>
        </w:rPr>
        <w:t xml:space="preserve"> </w:t>
      </w:r>
      <w:r w:rsidR="00D8089A">
        <w:rPr>
          <w:rFonts w:ascii="Segoe UI" w:eastAsia="Times New Roman" w:hAnsi="Segoe UI" w:cs="Segoe UI"/>
          <w:color w:val="242424"/>
          <w:sz w:val="23"/>
          <w:szCs w:val="23"/>
          <w:lang w:eastAsia="it-IT"/>
        </w:rPr>
        <w:t>“</w:t>
      </w:r>
      <w:r w:rsidRPr="00C3288B">
        <w:rPr>
          <w:rFonts w:ascii="Segoe UI" w:eastAsia="Times New Roman" w:hAnsi="Segoe UI" w:cs="Segoe UI"/>
          <w:color w:val="242424"/>
          <w:sz w:val="23"/>
          <w:szCs w:val="23"/>
          <w:lang w:eastAsia="it-IT"/>
        </w:rPr>
        <w:t xml:space="preserve">Cinecittà, come il </w:t>
      </w:r>
      <w:proofErr w:type="spellStart"/>
      <w:r w:rsidRPr="00C3288B">
        <w:rPr>
          <w:rFonts w:ascii="Segoe UI" w:eastAsia="Times New Roman" w:hAnsi="Segoe UI" w:cs="Segoe UI"/>
          <w:color w:val="242424"/>
          <w:sz w:val="23"/>
          <w:szCs w:val="23"/>
          <w:lang w:eastAsia="it-IT"/>
        </w:rPr>
        <w:t>Pnrr</w:t>
      </w:r>
      <w:proofErr w:type="spellEnd"/>
      <w:r w:rsidRPr="00C3288B">
        <w:rPr>
          <w:rFonts w:ascii="Segoe UI" w:eastAsia="Times New Roman" w:hAnsi="Segoe UI" w:cs="Segoe UI"/>
          <w:color w:val="242424"/>
          <w:sz w:val="23"/>
          <w:szCs w:val="23"/>
          <w:lang w:eastAsia="it-IT"/>
        </w:rPr>
        <w:t xml:space="preserve">, non può vincere da sola. Oggi l’Italia è particolarmente competitiva e questo ci dà un vantaggio ma al momento ci troviamo in un contesto ideale, che il </w:t>
      </w:r>
      <w:proofErr w:type="spellStart"/>
      <w:r w:rsidRPr="00C3288B">
        <w:rPr>
          <w:rFonts w:ascii="Segoe UI" w:eastAsia="Times New Roman" w:hAnsi="Segoe UI" w:cs="Segoe UI"/>
          <w:color w:val="242424"/>
          <w:sz w:val="23"/>
          <w:szCs w:val="23"/>
          <w:lang w:eastAsia="it-IT"/>
        </w:rPr>
        <w:t>Pnrr</w:t>
      </w:r>
      <w:proofErr w:type="spellEnd"/>
      <w:r w:rsidRPr="00C3288B">
        <w:rPr>
          <w:rFonts w:ascii="Segoe UI" w:eastAsia="Times New Roman" w:hAnsi="Segoe UI" w:cs="Segoe UI"/>
          <w:color w:val="242424"/>
          <w:sz w:val="23"/>
          <w:szCs w:val="23"/>
          <w:lang w:eastAsia="it-IT"/>
        </w:rPr>
        <w:t xml:space="preserve"> ci aiuterà a sviluppare. Collaborazione, trasparenza e collaborazione strutturale sono alla base del successo. È necessario uno sforzo che può portare a dei risultati straordinari solo attraverso un grado di collaborazione molto forte tra le istituzioni, tra le aziende, tra i soggetti che controllano e tra i soggetti che operano.” E ancora “L’</w:t>
      </w:r>
      <w:proofErr w:type="spellStart"/>
      <w:r w:rsidRPr="00C3288B">
        <w:rPr>
          <w:rFonts w:ascii="Segoe UI" w:eastAsia="Times New Roman" w:hAnsi="Segoe UI" w:cs="Segoe UI"/>
          <w:color w:val="242424"/>
          <w:sz w:val="23"/>
          <w:szCs w:val="23"/>
          <w:lang w:eastAsia="it-IT"/>
        </w:rPr>
        <w:t>italia</w:t>
      </w:r>
      <w:proofErr w:type="spellEnd"/>
      <w:r w:rsidRPr="00C3288B">
        <w:rPr>
          <w:rFonts w:ascii="Segoe UI" w:eastAsia="Times New Roman" w:hAnsi="Segoe UI" w:cs="Segoe UI"/>
          <w:color w:val="242424"/>
          <w:sz w:val="23"/>
          <w:szCs w:val="23"/>
          <w:lang w:eastAsia="it-IT"/>
        </w:rPr>
        <w:t xml:space="preserve"> quando è in una situazione di crisi e pressione sa reagire meglio di altri paesi, e la sensazione è che negli ultimi </w:t>
      </w:r>
      <w:proofErr w:type="gramStart"/>
      <w:r w:rsidRPr="00C3288B">
        <w:rPr>
          <w:rFonts w:ascii="Segoe UI" w:eastAsia="Times New Roman" w:hAnsi="Segoe UI" w:cs="Segoe UI"/>
          <w:color w:val="242424"/>
          <w:sz w:val="23"/>
          <w:szCs w:val="23"/>
          <w:lang w:eastAsia="it-IT"/>
        </w:rPr>
        <w:t>6</w:t>
      </w:r>
      <w:proofErr w:type="gramEnd"/>
      <w:r w:rsidRPr="00C3288B">
        <w:rPr>
          <w:rFonts w:ascii="Segoe UI" w:eastAsia="Times New Roman" w:hAnsi="Segoe UI" w:cs="Segoe UI"/>
          <w:color w:val="242424"/>
          <w:sz w:val="23"/>
          <w:szCs w:val="23"/>
          <w:lang w:eastAsia="it-IT"/>
        </w:rPr>
        <w:t xml:space="preserve"> mesi ci sia stata una straordinaria accelerazione, ancora in corso. Adesso il quadro è più chiaro e il grado di collaborazione tra i ministeri sta raggiungendo una situazione ideale in termini di collaborazione. La maniera migliore per lavorare al </w:t>
      </w:r>
      <w:proofErr w:type="spellStart"/>
      <w:r w:rsidRPr="00C3288B">
        <w:rPr>
          <w:rFonts w:ascii="Segoe UI" w:eastAsia="Times New Roman" w:hAnsi="Segoe UI" w:cs="Segoe UI"/>
          <w:color w:val="242424"/>
          <w:sz w:val="23"/>
          <w:szCs w:val="23"/>
          <w:lang w:eastAsia="it-IT"/>
        </w:rPr>
        <w:t>pnrr</w:t>
      </w:r>
      <w:proofErr w:type="spellEnd"/>
      <w:r w:rsidRPr="00C3288B">
        <w:rPr>
          <w:rFonts w:ascii="Segoe UI" w:eastAsia="Times New Roman" w:hAnsi="Segoe UI" w:cs="Segoe UI"/>
          <w:color w:val="242424"/>
          <w:sz w:val="23"/>
          <w:szCs w:val="23"/>
          <w:lang w:eastAsia="it-IT"/>
        </w:rPr>
        <w:t xml:space="preserve"> e fare in modo che Cinecittà, ma soprattutto che il nostro paese possa avere il maggior successo possibile è prenderlo sul serio, capire la complessità e avere fiducia nella collaborazione.”</w:t>
      </w:r>
    </w:p>
    <w:p w14:paraId="4AE82610" w14:textId="77777777" w:rsidR="00C3288B" w:rsidRPr="00C3288B" w:rsidRDefault="00C3288B" w:rsidP="00F17DBF">
      <w:pPr>
        <w:shd w:val="clear" w:color="auto" w:fill="FFFFFF"/>
        <w:spacing w:after="0" w:line="240" w:lineRule="auto"/>
        <w:jc w:val="both"/>
        <w:textAlignment w:val="baseline"/>
        <w:rPr>
          <w:rFonts w:ascii="Segoe UI" w:eastAsia="Times New Roman" w:hAnsi="Segoe UI" w:cs="Segoe UI"/>
          <w:color w:val="242424"/>
          <w:sz w:val="23"/>
          <w:szCs w:val="23"/>
          <w:lang w:eastAsia="it-IT"/>
        </w:rPr>
      </w:pPr>
    </w:p>
    <w:p w14:paraId="470903FC" w14:textId="77777777" w:rsidR="00C3288B" w:rsidRPr="00C3288B" w:rsidRDefault="00C3288B" w:rsidP="00C3288B">
      <w:pPr>
        <w:shd w:val="clear" w:color="auto" w:fill="FFFFFF"/>
        <w:spacing w:after="0" w:line="240" w:lineRule="auto"/>
        <w:textAlignment w:val="baseline"/>
        <w:rPr>
          <w:rFonts w:ascii="Segoe UI" w:eastAsia="Times New Roman" w:hAnsi="Segoe UI" w:cs="Segoe UI"/>
          <w:color w:val="242424"/>
          <w:sz w:val="23"/>
          <w:szCs w:val="23"/>
          <w:lang w:eastAsia="it-IT"/>
        </w:rPr>
      </w:pPr>
    </w:p>
    <w:p w14:paraId="3FEAC206" w14:textId="77777777" w:rsidR="00C3288B" w:rsidRPr="00C3288B" w:rsidRDefault="00C3288B" w:rsidP="00C3288B">
      <w:pPr>
        <w:shd w:val="clear" w:color="auto" w:fill="FFFFFF"/>
        <w:spacing w:after="0" w:line="240" w:lineRule="auto"/>
        <w:textAlignment w:val="baseline"/>
        <w:rPr>
          <w:rFonts w:ascii="Segoe UI" w:eastAsia="Times New Roman" w:hAnsi="Segoe UI" w:cs="Segoe UI"/>
          <w:color w:val="242424"/>
          <w:sz w:val="23"/>
          <w:szCs w:val="23"/>
          <w:lang w:eastAsia="it-IT"/>
        </w:rPr>
      </w:pPr>
    </w:p>
    <w:p w14:paraId="2C22341A" w14:textId="77777777" w:rsidR="00C3288B" w:rsidRPr="00C3288B" w:rsidRDefault="00C3288B" w:rsidP="00C3288B">
      <w:pPr>
        <w:shd w:val="clear" w:color="auto" w:fill="FFFFFF"/>
        <w:spacing w:after="0" w:line="240" w:lineRule="auto"/>
        <w:textAlignment w:val="baseline"/>
        <w:rPr>
          <w:rFonts w:ascii="Segoe UI" w:eastAsia="Times New Roman" w:hAnsi="Segoe UI" w:cs="Segoe UI"/>
          <w:color w:val="242424"/>
          <w:sz w:val="23"/>
          <w:szCs w:val="23"/>
          <w:lang w:eastAsia="it-IT"/>
        </w:rPr>
      </w:pPr>
      <w:r w:rsidRPr="00C3288B">
        <w:rPr>
          <w:rFonts w:ascii="Segoe UI" w:eastAsia="Times New Roman" w:hAnsi="Segoe UI" w:cs="Segoe UI"/>
          <w:color w:val="242424"/>
          <w:sz w:val="23"/>
          <w:szCs w:val="23"/>
          <w:lang w:eastAsia="it-IT"/>
        </w:rPr>
        <w:t>Ufficio stampa Associazione Civita</w:t>
      </w:r>
    </w:p>
    <w:p w14:paraId="1C8A1E71" w14:textId="77777777" w:rsidR="00C3288B" w:rsidRPr="00C3288B" w:rsidRDefault="00C3288B" w:rsidP="00C3288B">
      <w:pPr>
        <w:shd w:val="clear" w:color="auto" w:fill="FFFFFF"/>
        <w:spacing w:after="0" w:line="240" w:lineRule="auto"/>
        <w:textAlignment w:val="baseline"/>
        <w:rPr>
          <w:rFonts w:ascii="Segoe UI" w:eastAsia="Times New Roman" w:hAnsi="Segoe UI" w:cs="Segoe UI"/>
          <w:color w:val="242424"/>
          <w:sz w:val="23"/>
          <w:szCs w:val="23"/>
          <w:lang w:eastAsia="it-IT"/>
        </w:rPr>
      </w:pPr>
      <w:proofErr w:type="spellStart"/>
      <w:r w:rsidRPr="00C3288B">
        <w:rPr>
          <w:rFonts w:ascii="Segoe UI" w:eastAsia="Times New Roman" w:hAnsi="Segoe UI" w:cs="Segoe UI"/>
          <w:color w:val="242424"/>
          <w:sz w:val="23"/>
          <w:szCs w:val="23"/>
          <w:lang w:eastAsia="it-IT"/>
        </w:rPr>
        <w:t>Véronique</w:t>
      </w:r>
      <w:proofErr w:type="spellEnd"/>
      <w:r w:rsidRPr="00C3288B">
        <w:rPr>
          <w:rFonts w:ascii="Segoe UI" w:eastAsia="Times New Roman" w:hAnsi="Segoe UI" w:cs="Segoe UI"/>
          <w:color w:val="242424"/>
          <w:sz w:val="23"/>
          <w:szCs w:val="23"/>
          <w:lang w:eastAsia="it-IT"/>
        </w:rPr>
        <w:t xml:space="preserve"> Haupt, tel. +39 06 692050354; +39 327.1706878 e-mail </w:t>
      </w:r>
      <w:hyperlink r:id="rId4" w:tgtFrame="_blank" w:history="1">
        <w:r w:rsidRPr="00C3288B">
          <w:rPr>
            <w:rFonts w:ascii="Segoe UI" w:eastAsia="Times New Roman" w:hAnsi="Segoe UI" w:cs="Segoe UI"/>
            <w:color w:val="0000FF"/>
            <w:sz w:val="23"/>
            <w:szCs w:val="23"/>
            <w:u w:val="single"/>
            <w:bdr w:val="none" w:sz="0" w:space="0" w:color="auto" w:frame="1"/>
            <w:lang w:eastAsia="it-IT"/>
          </w:rPr>
          <w:t>haupt@civita.it</w:t>
        </w:r>
      </w:hyperlink>
    </w:p>
    <w:p w14:paraId="756A0A25" w14:textId="77777777" w:rsidR="00BF3CD3" w:rsidRDefault="00BF3CD3"/>
    <w:sectPr w:rsidR="00BF3C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8B"/>
    <w:rsid w:val="00387349"/>
    <w:rsid w:val="004F5296"/>
    <w:rsid w:val="00BF3CD3"/>
    <w:rsid w:val="00C3288B"/>
    <w:rsid w:val="00D8089A"/>
    <w:rsid w:val="00F17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B812"/>
  <w15:chartTrackingRefBased/>
  <w15:docId w15:val="{1EB5A448-007B-4890-B532-3524CECB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32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2088">
      <w:bodyDiv w:val="1"/>
      <w:marLeft w:val="0"/>
      <w:marRight w:val="0"/>
      <w:marTop w:val="0"/>
      <w:marBottom w:val="0"/>
      <w:divBdr>
        <w:top w:val="none" w:sz="0" w:space="0" w:color="auto"/>
        <w:left w:val="none" w:sz="0" w:space="0" w:color="auto"/>
        <w:bottom w:val="none" w:sz="0" w:space="0" w:color="auto"/>
        <w:right w:val="none" w:sz="0" w:space="0" w:color="auto"/>
      </w:divBdr>
      <w:divsChild>
        <w:div w:id="1085766775">
          <w:marLeft w:val="0"/>
          <w:marRight w:val="0"/>
          <w:marTop w:val="0"/>
          <w:marBottom w:val="0"/>
          <w:divBdr>
            <w:top w:val="none" w:sz="0" w:space="0" w:color="auto"/>
            <w:left w:val="none" w:sz="0" w:space="0" w:color="auto"/>
            <w:bottom w:val="none" w:sz="0" w:space="0" w:color="auto"/>
            <w:right w:val="none" w:sz="0" w:space="0" w:color="auto"/>
          </w:divBdr>
        </w:div>
        <w:div w:id="243415723">
          <w:marLeft w:val="0"/>
          <w:marRight w:val="0"/>
          <w:marTop w:val="0"/>
          <w:marBottom w:val="0"/>
          <w:divBdr>
            <w:top w:val="none" w:sz="0" w:space="0" w:color="auto"/>
            <w:left w:val="none" w:sz="0" w:space="0" w:color="auto"/>
            <w:bottom w:val="none" w:sz="0" w:space="0" w:color="auto"/>
            <w:right w:val="none" w:sz="0" w:space="0" w:color="auto"/>
          </w:divBdr>
        </w:div>
        <w:div w:id="954671754">
          <w:marLeft w:val="0"/>
          <w:marRight w:val="0"/>
          <w:marTop w:val="0"/>
          <w:marBottom w:val="0"/>
          <w:divBdr>
            <w:top w:val="none" w:sz="0" w:space="0" w:color="auto"/>
            <w:left w:val="none" w:sz="0" w:space="0" w:color="auto"/>
            <w:bottom w:val="none" w:sz="0" w:space="0" w:color="auto"/>
            <w:right w:val="none" w:sz="0" w:space="0" w:color="auto"/>
          </w:divBdr>
        </w:div>
        <w:div w:id="678434282">
          <w:marLeft w:val="0"/>
          <w:marRight w:val="0"/>
          <w:marTop w:val="0"/>
          <w:marBottom w:val="0"/>
          <w:divBdr>
            <w:top w:val="none" w:sz="0" w:space="0" w:color="auto"/>
            <w:left w:val="none" w:sz="0" w:space="0" w:color="auto"/>
            <w:bottom w:val="none" w:sz="0" w:space="0" w:color="auto"/>
            <w:right w:val="none" w:sz="0" w:space="0" w:color="auto"/>
          </w:divBdr>
        </w:div>
        <w:div w:id="1374304416">
          <w:marLeft w:val="0"/>
          <w:marRight w:val="0"/>
          <w:marTop w:val="0"/>
          <w:marBottom w:val="0"/>
          <w:divBdr>
            <w:top w:val="none" w:sz="0" w:space="0" w:color="auto"/>
            <w:left w:val="none" w:sz="0" w:space="0" w:color="auto"/>
            <w:bottom w:val="none" w:sz="0" w:space="0" w:color="auto"/>
            <w:right w:val="none" w:sz="0" w:space="0" w:color="auto"/>
          </w:divBdr>
        </w:div>
        <w:div w:id="2092509428">
          <w:marLeft w:val="0"/>
          <w:marRight w:val="0"/>
          <w:marTop w:val="0"/>
          <w:marBottom w:val="0"/>
          <w:divBdr>
            <w:top w:val="none" w:sz="0" w:space="0" w:color="auto"/>
            <w:left w:val="none" w:sz="0" w:space="0" w:color="auto"/>
            <w:bottom w:val="none" w:sz="0" w:space="0" w:color="auto"/>
            <w:right w:val="none" w:sz="0" w:space="0" w:color="auto"/>
          </w:divBdr>
        </w:div>
        <w:div w:id="1031879524">
          <w:marLeft w:val="0"/>
          <w:marRight w:val="0"/>
          <w:marTop w:val="0"/>
          <w:marBottom w:val="0"/>
          <w:divBdr>
            <w:top w:val="none" w:sz="0" w:space="0" w:color="auto"/>
            <w:left w:val="none" w:sz="0" w:space="0" w:color="auto"/>
            <w:bottom w:val="none" w:sz="0" w:space="0" w:color="auto"/>
            <w:right w:val="none" w:sz="0" w:space="0" w:color="auto"/>
          </w:divBdr>
        </w:div>
        <w:div w:id="339627813">
          <w:marLeft w:val="0"/>
          <w:marRight w:val="0"/>
          <w:marTop w:val="0"/>
          <w:marBottom w:val="0"/>
          <w:divBdr>
            <w:top w:val="none" w:sz="0" w:space="0" w:color="auto"/>
            <w:left w:val="none" w:sz="0" w:space="0" w:color="auto"/>
            <w:bottom w:val="none" w:sz="0" w:space="0" w:color="auto"/>
            <w:right w:val="none" w:sz="0" w:space="0" w:color="auto"/>
          </w:divBdr>
        </w:div>
        <w:div w:id="1575507218">
          <w:marLeft w:val="0"/>
          <w:marRight w:val="0"/>
          <w:marTop w:val="0"/>
          <w:marBottom w:val="0"/>
          <w:divBdr>
            <w:top w:val="none" w:sz="0" w:space="0" w:color="auto"/>
            <w:left w:val="none" w:sz="0" w:space="0" w:color="auto"/>
            <w:bottom w:val="none" w:sz="0" w:space="0" w:color="auto"/>
            <w:right w:val="none" w:sz="0" w:space="0" w:color="auto"/>
          </w:divBdr>
        </w:div>
        <w:div w:id="604919552">
          <w:marLeft w:val="0"/>
          <w:marRight w:val="0"/>
          <w:marTop w:val="0"/>
          <w:marBottom w:val="0"/>
          <w:divBdr>
            <w:top w:val="none" w:sz="0" w:space="0" w:color="auto"/>
            <w:left w:val="none" w:sz="0" w:space="0" w:color="auto"/>
            <w:bottom w:val="none" w:sz="0" w:space="0" w:color="auto"/>
            <w:right w:val="none" w:sz="0" w:space="0" w:color="auto"/>
          </w:divBdr>
        </w:div>
        <w:div w:id="1037775207">
          <w:marLeft w:val="0"/>
          <w:marRight w:val="0"/>
          <w:marTop w:val="0"/>
          <w:marBottom w:val="0"/>
          <w:divBdr>
            <w:top w:val="none" w:sz="0" w:space="0" w:color="auto"/>
            <w:left w:val="none" w:sz="0" w:space="0" w:color="auto"/>
            <w:bottom w:val="none" w:sz="0" w:space="0" w:color="auto"/>
            <w:right w:val="none" w:sz="0" w:space="0" w:color="auto"/>
          </w:divBdr>
        </w:div>
        <w:div w:id="1354069104">
          <w:marLeft w:val="0"/>
          <w:marRight w:val="0"/>
          <w:marTop w:val="0"/>
          <w:marBottom w:val="0"/>
          <w:divBdr>
            <w:top w:val="none" w:sz="0" w:space="0" w:color="auto"/>
            <w:left w:val="none" w:sz="0" w:space="0" w:color="auto"/>
            <w:bottom w:val="none" w:sz="0" w:space="0" w:color="auto"/>
            <w:right w:val="none" w:sz="0" w:space="0" w:color="auto"/>
          </w:divBdr>
        </w:div>
        <w:div w:id="250554487">
          <w:marLeft w:val="0"/>
          <w:marRight w:val="0"/>
          <w:marTop w:val="0"/>
          <w:marBottom w:val="0"/>
          <w:divBdr>
            <w:top w:val="none" w:sz="0" w:space="0" w:color="auto"/>
            <w:left w:val="none" w:sz="0" w:space="0" w:color="auto"/>
            <w:bottom w:val="none" w:sz="0" w:space="0" w:color="auto"/>
            <w:right w:val="none" w:sz="0" w:space="0" w:color="auto"/>
          </w:divBdr>
        </w:div>
        <w:div w:id="2078163518">
          <w:marLeft w:val="0"/>
          <w:marRight w:val="0"/>
          <w:marTop w:val="0"/>
          <w:marBottom w:val="0"/>
          <w:divBdr>
            <w:top w:val="none" w:sz="0" w:space="0" w:color="auto"/>
            <w:left w:val="none" w:sz="0" w:space="0" w:color="auto"/>
            <w:bottom w:val="none" w:sz="0" w:space="0" w:color="auto"/>
            <w:right w:val="none" w:sz="0" w:space="0" w:color="auto"/>
          </w:divBdr>
        </w:div>
        <w:div w:id="1896350716">
          <w:marLeft w:val="0"/>
          <w:marRight w:val="0"/>
          <w:marTop w:val="0"/>
          <w:marBottom w:val="0"/>
          <w:divBdr>
            <w:top w:val="none" w:sz="0" w:space="0" w:color="auto"/>
            <w:left w:val="none" w:sz="0" w:space="0" w:color="auto"/>
            <w:bottom w:val="none" w:sz="0" w:space="0" w:color="auto"/>
            <w:right w:val="none" w:sz="0" w:space="0" w:color="auto"/>
          </w:divBdr>
        </w:div>
        <w:div w:id="1679425655">
          <w:marLeft w:val="0"/>
          <w:marRight w:val="0"/>
          <w:marTop w:val="0"/>
          <w:marBottom w:val="0"/>
          <w:divBdr>
            <w:top w:val="none" w:sz="0" w:space="0" w:color="auto"/>
            <w:left w:val="none" w:sz="0" w:space="0" w:color="auto"/>
            <w:bottom w:val="none" w:sz="0" w:space="0" w:color="auto"/>
            <w:right w:val="none" w:sz="0" w:space="0" w:color="auto"/>
          </w:divBdr>
        </w:div>
        <w:div w:id="1476801475">
          <w:marLeft w:val="0"/>
          <w:marRight w:val="0"/>
          <w:marTop w:val="0"/>
          <w:marBottom w:val="0"/>
          <w:divBdr>
            <w:top w:val="none" w:sz="0" w:space="0" w:color="auto"/>
            <w:left w:val="none" w:sz="0" w:space="0" w:color="auto"/>
            <w:bottom w:val="none" w:sz="0" w:space="0" w:color="auto"/>
            <w:right w:val="none" w:sz="0" w:space="0" w:color="auto"/>
          </w:divBdr>
        </w:div>
        <w:div w:id="1628049153">
          <w:marLeft w:val="0"/>
          <w:marRight w:val="0"/>
          <w:marTop w:val="0"/>
          <w:marBottom w:val="0"/>
          <w:divBdr>
            <w:top w:val="none" w:sz="0" w:space="0" w:color="auto"/>
            <w:left w:val="none" w:sz="0" w:space="0" w:color="auto"/>
            <w:bottom w:val="none" w:sz="0" w:space="0" w:color="auto"/>
            <w:right w:val="none" w:sz="0" w:space="0" w:color="auto"/>
          </w:divBdr>
        </w:div>
        <w:div w:id="739254537">
          <w:marLeft w:val="0"/>
          <w:marRight w:val="0"/>
          <w:marTop w:val="0"/>
          <w:marBottom w:val="0"/>
          <w:divBdr>
            <w:top w:val="none" w:sz="0" w:space="0" w:color="auto"/>
            <w:left w:val="none" w:sz="0" w:space="0" w:color="auto"/>
            <w:bottom w:val="none" w:sz="0" w:space="0" w:color="auto"/>
            <w:right w:val="none" w:sz="0" w:space="0" w:color="auto"/>
          </w:divBdr>
        </w:div>
        <w:div w:id="1443263474">
          <w:marLeft w:val="0"/>
          <w:marRight w:val="0"/>
          <w:marTop w:val="0"/>
          <w:marBottom w:val="0"/>
          <w:divBdr>
            <w:top w:val="none" w:sz="0" w:space="0" w:color="auto"/>
            <w:left w:val="none" w:sz="0" w:space="0" w:color="auto"/>
            <w:bottom w:val="none" w:sz="0" w:space="0" w:color="auto"/>
            <w:right w:val="none" w:sz="0" w:space="0" w:color="auto"/>
          </w:divBdr>
        </w:div>
        <w:div w:id="875966511">
          <w:marLeft w:val="0"/>
          <w:marRight w:val="0"/>
          <w:marTop w:val="0"/>
          <w:marBottom w:val="0"/>
          <w:divBdr>
            <w:top w:val="none" w:sz="0" w:space="0" w:color="auto"/>
            <w:left w:val="none" w:sz="0" w:space="0" w:color="auto"/>
            <w:bottom w:val="none" w:sz="0" w:space="0" w:color="auto"/>
            <w:right w:val="none" w:sz="0" w:space="0" w:color="auto"/>
          </w:divBdr>
        </w:div>
        <w:div w:id="2123189739">
          <w:marLeft w:val="0"/>
          <w:marRight w:val="0"/>
          <w:marTop w:val="0"/>
          <w:marBottom w:val="0"/>
          <w:divBdr>
            <w:top w:val="none" w:sz="0" w:space="0" w:color="auto"/>
            <w:left w:val="none" w:sz="0" w:space="0" w:color="auto"/>
            <w:bottom w:val="none" w:sz="0" w:space="0" w:color="auto"/>
            <w:right w:val="none" w:sz="0" w:space="0" w:color="auto"/>
          </w:divBdr>
        </w:div>
        <w:div w:id="1082727060">
          <w:marLeft w:val="0"/>
          <w:marRight w:val="0"/>
          <w:marTop w:val="0"/>
          <w:marBottom w:val="0"/>
          <w:divBdr>
            <w:top w:val="none" w:sz="0" w:space="0" w:color="auto"/>
            <w:left w:val="none" w:sz="0" w:space="0" w:color="auto"/>
            <w:bottom w:val="none" w:sz="0" w:space="0" w:color="auto"/>
            <w:right w:val="none" w:sz="0" w:space="0" w:color="auto"/>
          </w:divBdr>
        </w:div>
        <w:div w:id="1117524902">
          <w:marLeft w:val="0"/>
          <w:marRight w:val="0"/>
          <w:marTop w:val="0"/>
          <w:marBottom w:val="0"/>
          <w:divBdr>
            <w:top w:val="none" w:sz="0" w:space="0" w:color="auto"/>
            <w:left w:val="none" w:sz="0" w:space="0" w:color="auto"/>
            <w:bottom w:val="none" w:sz="0" w:space="0" w:color="auto"/>
            <w:right w:val="none" w:sz="0" w:space="0" w:color="auto"/>
          </w:divBdr>
        </w:div>
        <w:div w:id="1267732837">
          <w:marLeft w:val="0"/>
          <w:marRight w:val="0"/>
          <w:marTop w:val="0"/>
          <w:marBottom w:val="0"/>
          <w:divBdr>
            <w:top w:val="none" w:sz="0" w:space="0" w:color="auto"/>
            <w:left w:val="none" w:sz="0" w:space="0" w:color="auto"/>
            <w:bottom w:val="none" w:sz="0" w:space="0" w:color="auto"/>
            <w:right w:val="none" w:sz="0" w:space="0" w:color="auto"/>
          </w:divBdr>
        </w:div>
        <w:div w:id="1449422686">
          <w:marLeft w:val="0"/>
          <w:marRight w:val="0"/>
          <w:marTop w:val="0"/>
          <w:marBottom w:val="0"/>
          <w:divBdr>
            <w:top w:val="none" w:sz="0" w:space="0" w:color="auto"/>
            <w:left w:val="none" w:sz="0" w:space="0" w:color="auto"/>
            <w:bottom w:val="none" w:sz="0" w:space="0" w:color="auto"/>
            <w:right w:val="none" w:sz="0" w:space="0" w:color="auto"/>
          </w:divBdr>
        </w:div>
        <w:div w:id="2140145677">
          <w:marLeft w:val="0"/>
          <w:marRight w:val="0"/>
          <w:marTop w:val="0"/>
          <w:marBottom w:val="0"/>
          <w:divBdr>
            <w:top w:val="none" w:sz="0" w:space="0" w:color="auto"/>
            <w:left w:val="none" w:sz="0" w:space="0" w:color="auto"/>
            <w:bottom w:val="none" w:sz="0" w:space="0" w:color="auto"/>
            <w:right w:val="none" w:sz="0" w:space="0" w:color="auto"/>
          </w:divBdr>
        </w:div>
        <w:div w:id="1785495021">
          <w:marLeft w:val="0"/>
          <w:marRight w:val="0"/>
          <w:marTop w:val="0"/>
          <w:marBottom w:val="0"/>
          <w:divBdr>
            <w:top w:val="none" w:sz="0" w:space="0" w:color="auto"/>
            <w:left w:val="none" w:sz="0" w:space="0" w:color="auto"/>
            <w:bottom w:val="none" w:sz="0" w:space="0" w:color="auto"/>
            <w:right w:val="none" w:sz="0" w:space="0" w:color="auto"/>
          </w:divBdr>
        </w:div>
        <w:div w:id="697775468">
          <w:marLeft w:val="0"/>
          <w:marRight w:val="0"/>
          <w:marTop w:val="0"/>
          <w:marBottom w:val="0"/>
          <w:divBdr>
            <w:top w:val="none" w:sz="0" w:space="0" w:color="auto"/>
            <w:left w:val="none" w:sz="0" w:space="0" w:color="auto"/>
            <w:bottom w:val="none" w:sz="0" w:space="0" w:color="auto"/>
            <w:right w:val="none" w:sz="0" w:space="0" w:color="auto"/>
          </w:divBdr>
        </w:div>
        <w:div w:id="153422203">
          <w:marLeft w:val="0"/>
          <w:marRight w:val="0"/>
          <w:marTop w:val="0"/>
          <w:marBottom w:val="0"/>
          <w:divBdr>
            <w:top w:val="none" w:sz="0" w:space="0" w:color="auto"/>
            <w:left w:val="none" w:sz="0" w:space="0" w:color="auto"/>
            <w:bottom w:val="none" w:sz="0" w:space="0" w:color="auto"/>
            <w:right w:val="none" w:sz="0" w:space="0" w:color="auto"/>
          </w:divBdr>
        </w:div>
        <w:div w:id="1149789303">
          <w:marLeft w:val="0"/>
          <w:marRight w:val="0"/>
          <w:marTop w:val="0"/>
          <w:marBottom w:val="0"/>
          <w:divBdr>
            <w:top w:val="none" w:sz="0" w:space="0" w:color="auto"/>
            <w:left w:val="none" w:sz="0" w:space="0" w:color="auto"/>
            <w:bottom w:val="none" w:sz="0" w:space="0" w:color="auto"/>
            <w:right w:val="none" w:sz="0" w:space="0" w:color="auto"/>
          </w:divBdr>
        </w:div>
        <w:div w:id="1111901288">
          <w:marLeft w:val="0"/>
          <w:marRight w:val="0"/>
          <w:marTop w:val="0"/>
          <w:marBottom w:val="0"/>
          <w:divBdr>
            <w:top w:val="none" w:sz="0" w:space="0" w:color="auto"/>
            <w:left w:val="none" w:sz="0" w:space="0" w:color="auto"/>
            <w:bottom w:val="none" w:sz="0" w:space="0" w:color="auto"/>
            <w:right w:val="none" w:sz="0" w:space="0" w:color="auto"/>
          </w:divBdr>
        </w:div>
        <w:div w:id="1468476216">
          <w:marLeft w:val="0"/>
          <w:marRight w:val="0"/>
          <w:marTop w:val="0"/>
          <w:marBottom w:val="0"/>
          <w:divBdr>
            <w:top w:val="none" w:sz="0" w:space="0" w:color="auto"/>
            <w:left w:val="none" w:sz="0" w:space="0" w:color="auto"/>
            <w:bottom w:val="none" w:sz="0" w:space="0" w:color="auto"/>
            <w:right w:val="none" w:sz="0" w:space="0" w:color="auto"/>
          </w:divBdr>
        </w:div>
        <w:div w:id="260797594">
          <w:marLeft w:val="0"/>
          <w:marRight w:val="0"/>
          <w:marTop w:val="0"/>
          <w:marBottom w:val="0"/>
          <w:divBdr>
            <w:top w:val="none" w:sz="0" w:space="0" w:color="auto"/>
            <w:left w:val="none" w:sz="0" w:space="0" w:color="auto"/>
            <w:bottom w:val="none" w:sz="0" w:space="0" w:color="auto"/>
            <w:right w:val="none" w:sz="0" w:space="0" w:color="auto"/>
          </w:divBdr>
        </w:div>
        <w:div w:id="1816951520">
          <w:marLeft w:val="0"/>
          <w:marRight w:val="0"/>
          <w:marTop w:val="0"/>
          <w:marBottom w:val="0"/>
          <w:divBdr>
            <w:top w:val="none" w:sz="0" w:space="0" w:color="auto"/>
            <w:left w:val="none" w:sz="0" w:space="0" w:color="auto"/>
            <w:bottom w:val="none" w:sz="0" w:space="0" w:color="auto"/>
            <w:right w:val="none" w:sz="0" w:space="0" w:color="auto"/>
          </w:divBdr>
        </w:div>
        <w:div w:id="505830167">
          <w:marLeft w:val="0"/>
          <w:marRight w:val="0"/>
          <w:marTop w:val="0"/>
          <w:marBottom w:val="0"/>
          <w:divBdr>
            <w:top w:val="none" w:sz="0" w:space="0" w:color="auto"/>
            <w:left w:val="none" w:sz="0" w:space="0" w:color="auto"/>
            <w:bottom w:val="none" w:sz="0" w:space="0" w:color="auto"/>
            <w:right w:val="none" w:sz="0" w:space="0" w:color="auto"/>
          </w:divBdr>
        </w:div>
        <w:div w:id="473371447">
          <w:marLeft w:val="0"/>
          <w:marRight w:val="0"/>
          <w:marTop w:val="0"/>
          <w:marBottom w:val="0"/>
          <w:divBdr>
            <w:top w:val="none" w:sz="0" w:space="0" w:color="auto"/>
            <w:left w:val="none" w:sz="0" w:space="0" w:color="auto"/>
            <w:bottom w:val="none" w:sz="0" w:space="0" w:color="auto"/>
            <w:right w:val="none" w:sz="0" w:space="0" w:color="auto"/>
          </w:divBdr>
        </w:div>
        <w:div w:id="864102968">
          <w:marLeft w:val="0"/>
          <w:marRight w:val="0"/>
          <w:marTop w:val="0"/>
          <w:marBottom w:val="0"/>
          <w:divBdr>
            <w:top w:val="none" w:sz="0" w:space="0" w:color="auto"/>
            <w:left w:val="none" w:sz="0" w:space="0" w:color="auto"/>
            <w:bottom w:val="none" w:sz="0" w:space="0" w:color="auto"/>
            <w:right w:val="none" w:sz="0" w:space="0" w:color="auto"/>
          </w:divBdr>
        </w:div>
        <w:div w:id="74102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upt@civi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Haupt</dc:creator>
  <cp:keywords/>
  <dc:description/>
  <cp:lastModifiedBy>Veronique Haupt</cp:lastModifiedBy>
  <cp:revision>5</cp:revision>
  <dcterms:created xsi:type="dcterms:W3CDTF">2023-04-20T10:25:00Z</dcterms:created>
  <dcterms:modified xsi:type="dcterms:W3CDTF">2023-04-20T10:32:00Z</dcterms:modified>
</cp:coreProperties>
</file>