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2600960</wp:posOffset>
            </wp:positionH>
            <wp:positionV relativeFrom="paragraph">
              <wp:posOffset>-6350</wp:posOffset>
            </wp:positionV>
            <wp:extent cx="970915" cy="680720"/>
            <wp:effectExtent l="0" t="0" r="19685" b="5080"/>
            <wp:wrapSquare wrapText="bothSides"/>
            <wp:docPr id="499382957" name="Immagine 499382957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82957" name="Immagine 499382957" descr="Immagine che contiene testo, Carattere, logo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</w:p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</w:p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</w:p>
    <w:p>
      <w:pPr>
        <w:pStyle w:val="11"/>
        <w:jc w:val="both"/>
        <w:rPr>
          <w:rFonts w:ascii="Garamond" w:hAnsi="Garamond"/>
          <w:b/>
          <w:bCs/>
          <w:sz w:val="24"/>
          <w:szCs w:val="24"/>
        </w:rPr>
      </w:pPr>
    </w:p>
    <w:p>
      <w:pPr>
        <w:pStyle w:val="1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COMUNICATO STAMPA</w:t>
      </w:r>
    </w:p>
    <w:p>
      <w:pPr>
        <w:pStyle w:val="11"/>
        <w:rPr>
          <w:rFonts w:ascii="Garamond" w:hAnsi="Garamond"/>
          <w:b/>
          <w:bCs/>
          <w:sz w:val="24"/>
          <w:szCs w:val="24"/>
        </w:rPr>
      </w:pPr>
    </w:p>
    <w:p>
      <w:pPr>
        <w:pStyle w:val="11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</w:t>
      </w:r>
    </w:p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NAPOLI PRIMA TAPPA DEL TOUR DI PRESENTAZIONE DEL </w:t>
      </w:r>
    </w:p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XV RAPPORTO CIVITA </w:t>
      </w:r>
    </w:p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“NEXT GEN AI. OPPORTUNITÀ E LATI OSCURI DELL’INTELLIGENZA ARTIFICIALE NEL MONDO CULTURALE E CREATIVO”</w:t>
      </w:r>
    </w:p>
    <w:p>
      <w:pPr>
        <w:pStyle w:val="11"/>
        <w:jc w:val="center"/>
        <w:rPr>
          <w:rFonts w:ascii="Garamond" w:hAnsi="Garamond"/>
          <w:b/>
          <w:bCs/>
          <w:sz w:val="24"/>
          <w:szCs w:val="24"/>
        </w:rPr>
      </w:pPr>
    </w:p>
    <w:p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Napoli 19 maggio – Napoli è la prima tappa del tour nazionale di presentazione del XV Rapporto Civita intitolato </w:t>
      </w:r>
      <w:r>
        <w:rPr>
          <w:rFonts w:ascii="Garamond" w:hAnsi="Garamond"/>
          <w:b/>
          <w:bCs/>
          <w:lang w:val="it-IT"/>
        </w:rPr>
        <w:t xml:space="preserve">“Next Gen AI. Opportunità e lati oscuri dell’intelligenza artificiale nel mondo culturale e creativo”. </w:t>
      </w:r>
      <w:r>
        <w:rPr>
          <w:rFonts w:ascii="Garamond" w:hAnsi="Garamond"/>
          <w:lang w:val="it-IT"/>
        </w:rPr>
        <w:t xml:space="preserve">L’indagine sarà illustrata il 21 maggio alle ore 11 presso il Centro Congressi dell’Università Federico II e, in tale </w:t>
      </w:r>
      <w:r>
        <w:rPr>
          <w:rFonts w:ascii="Garamond" w:hAnsi="Garamond"/>
        </w:rPr>
        <w:t>occasione, si ufficializzerà anche l’</w:t>
      </w:r>
      <w:r>
        <w:rPr>
          <w:rFonts w:hint="default" w:ascii="Garamond" w:hAnsi="Garamond"/>
          <w:lang w:val="it-IT"/>
        </w:rPr>
        <w:t>A</w:t>
      </w:r>
      <w:r>
        <w:rPr>
          <w:rFonts w:ascii="Garamond" w:hAnsi="Garamond"/>
        </w:rPr>
        <w:t xml:space="preserve">ccordo </w:t>
      </w:r>
      <w:r>
        <w:rPr>
          <w:rFonts w:hint="default" w:ascii="Garamond" w:hAnsi="Garamond"/>
          <w:lang w:val="it-IT"/>
        </w:rPr>
        <w:t>Q</w:t>
      </w:r>
      <w:r>
        <w:rPr>
          <w:rFonts w:ascii="Garamond" w:hAnsi="Garamond"/>
        </w:rPr>
        <w:t xml:space="preserve">uadro sottoscritto tra l’Ateneo Federiciano e </w:t>
      </w:r>
      <w:r>
        <w:rPr>
          <w:rFonts w:ascii="Garamond" w:hAnsi="Garamond"/>
          <w:lang w:val="it-IT"/>
        </w:rPr>
        <w:t>l’Associazione Civita, realtà che opera da oltre 35 anni nel mondo della cultura e si propone come laboratorio e incubatore di progetti per valorizzare il patrimonio culturale italiano.</w:t>
      </w:r>
    </w:p>
    <w:p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Il volume edito da Marsilio Editori, con il sostegno di IGT e Società Italiana Autori Editori e alla collaborazione con SWG, contiene una ricerca condotta su 4.700 creativi iscritti alla SIAE e su un campione rappresentativo di 1.500 giovani fra i 18 e i 34 anni, e punta ad analizzare una delle sfide più rilevanti e controverse del nostro tempo: l’ascesa dell’Intelligenza Artificiale Generativa nel contesto delle Industrie creative e delle Istituzioni culturali.</w:t>
      </w:r>
    </w:p>
    <w:p>
      <w:pPr>
        <w:pStyle w:val="17"/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L’incontro verrà aperto dai saluti di </w:t>
      </w:r>
      <w:r>
        <w:rPr>
          <w:rFonts w:ascii="Garamond" w:hAnsi="Garamond"/>
          <w:b/>
          <w:bCs/>
        </w:rPr>
        <w:t>Matteo Lorito</w:t>
      </w:r>
      <w:r>
        <w:rPr>
          <w:rFonts w:ascii="Garamond" w:hAnsi="Garamond"/>
        </w:rPr>
        <w:t xml:space="preserve">, Magnifico Rettore dell’Università degli Studi di Napoli Federico II e di </w:t>
      </w:r>
      <w:r>
        <w:rPr>
          <w:rFonts w:ascii="Garamond" w:hAnsi="Garamond"/>
          <w:b/>
          <w:bCs/>
        </w:rPr>
        <w:t>Andrea Mazzucchi</w:t>
      </w:r>
      <w:r>
        <w:rPr>
          <w:rFonts w:ascii="Garamond" w:hAnsi="Garamond"/>
        </w:rPr>
        <w:t xml:space="preserve">, Direttore del Dipartimento di Studi Umanistici. </w:t>
      </w:r>
      <w:r>
        <w:rPr>
          <w:rFonts w:ascii="Garamond" w:hAnsi="Garamond"/>
          <w:b/>
          <w:bCs/>
        </w:rPr>
        <w:t>Francesco Bifulco</w:t>
      </w:r>
      <w:r>
        <w:rPr>
          <w:rFonts w:ascii="Garamond" w:hAnsi="Garamond"/>
        </w:rPr>
        <w:t>, Professore di economia e gestione delle imprese e responsabile scientifico dell’</w:t>
      </w:r>
      <w:r>
        <w:rPr>
          <w:rFonts w:hint="default" w:ascii="Garamond" w:hAnsi="Garamond"/>
          <w:lang w:val="it-IT"/>
        </w:rPr>
        <w:t>A</w:t>
      </w:r>
      <w:r>
        <w:rPr>
          <w:rFonts w:ascii="Garamond" w:hAnsi="Garamond"/>
        </w:rPr>
        <w:t xml:space="preserve">ccordo </w:t>
      </w:r>
      <w:r>
        <w:rPr>
          <w:rFonts w:hint="default" w:ascii="Garamond" w:hAnsi="Garamond"/>
          <w:lang w:val="it-IT"/>
        </w:rPr>
        <w:t>Q</w:t>
      </w:r>
      <w:r>
        <w:rPr>
          <w:rFonts w:ascii="Garamond" w:hAnsi="Garamond"/>
        </w:rPr>
        <w:t xml:space="preserve">uadro, modererà gli interventi. </w:t>
      </w:r>
      <w:r>
        <w:rPr>
          <w:rFonts w:ascii="Garamond" w:hAnsi="Garamond"/>
          <w:b/>
          <w:bCs/>
        </w:rPr>
        <w:t>Simonetta Giordani</w:t>
      </w:r>
      <w:r>
        <w:rPr>
          <w:rFonts w:ascii="Garamond" w:hAnsi="Garamond"/>
        </w:rPr>
        <w:t xml:space="preserve">, Segretario Generale dell’Associazione Civita, introdurrà la presentazione, mentre </w:t>
      </w:r>
      <w:r>
        <w:rPr>
          <w:rFonts w:ascii="Garamond" w:hAnsi="Garamond"/>
          <w:b/>
          <w:bCs/>
        </w:rPr>
        <w:t>Alfredo Valeri</w:t>
      </w:r>
      <w:r>
        <w:rPr>
          <w:rFonts w:ascii="Garamond" w:hAnsi="Garamond"/>
        </w:rPr>
        <w:t xml:space="preserve">, Responsabile Ricerca e Innovazione, illustrerà il </w:t>
      </w:r>
      <w:r>
        <w:rPr>
          <w:rFonts w:hint="default" w:ascii="Garamond" w:hAnsi="Garamond"/>
          <w:lang w:val="it-IT"/>
        </w:rPr>
        <w:t>R</w:t>
      </w:r>
      <w:r>
        <w:rPr>
          <w:rFonts w:ascii="Garamond" w:hAnsi="Garamond"/>
        </w:rPr>
        <w:t xml:space="preserve">apporto. Seguirà una tavola rotonda con </w:t>
      </w:r>
      <w:r>
        <w:rPr>
          <w:rFonts w:ascii="Garamond" w:hAnsi="Garamond"/>
          <w:b/>
          <w:bCs/>
        </w:rPr>
        <w:t>Vincenzo Lipardi</w:t>
      </w:r>
      <w:r>
        <w:rPr>
          <w:rFonts w:ascii="Garamond" w:hAnsi="Garamond"/>
        </w:rPr>
        <w:t xml:space="preserve">, Presidente di Spici srl – Società per l’Innovazione, la Cooperazione e l’internazionalizzazione e Direttore Generale di Fabbrica Italiana dell’Innovazione, </w:t>
      </w:r>
      <w:r>
        <w:rPr>
          <w:rFonts w:ascii="Garamond" w:hAnsi="Garamond"/>
          <w:b/>
          <w:bCs/>
        </w:rPr>
        <w:t>Bruno Frangipani</w:t>
      </w:r>
      <w:r>
        <w:rPr>
          <w:rFonts w:ascii="Garamond" w:hAnsi="Garamond"/>
        </w:rPr>
        <w:t xml:space="preserve">, Presidente Glossa, </w:t>
      </w:r>
      <w:r>
        <w:rPr>
          <w:rFonts w:ascii="Garamond" w:hAnsi="Garamond"/>
          <w:b/>
          <w:bCs/>
        </w:rPr>
        <w:t>Claudio Calveri</w:t>
      </w:r>
      <w:r>
        <w:rPr>
          <w:rFonts w:ascii="Garamond" w:hAnsi="Garamond"/>
        </w:rPr>
        <w:t>, Sustainability Spe</w:t>
      </w:r>
      <w:bookmarkStart w:id="0" w:name="_GoBack"/>
      <w:bookmarkEnd w:id="0"/>
      <w:r>
        <w:rPr>
          <w:rFonts w:ascii="Garamond" w:hAnsi="Garamond"/>
        </w:rPr>
        <w:t xml:space="preserve">cialist Banca Patrimoni Sella &amp; C. e Digital Strategist, </w:t>
      </w:r>
      <w:r>
        <w:rPr>
          <w:rFonts w:ascii="Garamond" w:hAnsi="Garamond"/>
          <w:b/>
          <w:bCs/>
        </w:rPr>
        <w:t>Francesca Marone</w:t>
      </w:r>
      <w:r>
        <w:rPr>
          <w:rFonts w:ascii="Garamond" w:hAnsi="Garamond"/>
        </w:rPr>
        <w:t>, Professoressa di pedagogia generale e sociale, responsabile scientifico Osservatorio OGEP3-Unina.</w:t>
      </w:r>
    </w:p>
    <w:p>
      <w:pPr>
        <w:pStyle w:val="11"/>
        <w:jc w:val="both"/>
        <w:rPr>
          <w:rFonts w:ascii="Garamond" w:hAnsi="Garamond"/>
          <w:sz w:val="24"/>
          <w:szCs w:val="24"/>
          <w:highlight w:val="yellow"/>
          <w:u w:color="000000"/>
        </w:rPr>
      </w:pPr>
      <w:r>
        <w:rPr>
          <w:rFonts w:ascii="Garamond" w:hAnsi="Garamond"/>
          <w:sz w:val="24"/>
          <w:szCs w:val="24"/>
          <w:u w:color="000000"/>
        </w:rPr>
        <w:t>Applicazioni di AI generativa saranno illustrate dalla start-up innovativa GRETA, unico spin-off di area umanistica dell’Ateneo Federiciano, impegnata nello sviluppo di soluzioni per il mondo culturale e creativo in partnership con altre imprese partenopee (L’ABCD edutainment; Phantasya Communication; Paradise Picture).</w:t>
      </w:r>
    </w:p>
    <w:p>
      <w:pPr>
        <w:pStyle w:val="11"/>
        <w:spacing w:line="276" w:lineRule="auto"/>
        <w:jc w:val="both"/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</w:p>
    <w:p>
      <w:pPr>
        <w:jc w:val="both"/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</w:p>
    <w:p>
      <w:pPr>
        <w:pStyle w:val="11"/>
        <w:spacing w:line="276" w:lineRule="auto"/>
        <w:jc w:val="both"/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</w:p>
    <w:p>
      <w:pPr>
        <w:pStyle w:val="11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Contatti:</w:t>
      </w:r>
    </w:p>
    <w:p>
      <w:pPr>
        <w:pStyle w:val="11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stampa Associazione Civita</w:t>
      </w:r>
    </w:p>
    <w:p>
      <w:pPr>
        <w:pStyle w:val="11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Esclapon &amp; Co.</w:t>
      </w:r>
    </w:p>
    <w:p>
      <w:pPr>
        <w:pStyle w:val="11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Emidio Piccione</w:t>
      </w:r>
    </w:p>
    <w:p>
      <w:pPr>
        <w:pStyle w:val="11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366 62 83 807 – </w:t>
      </w:r>
      <w:r>
        <w:fldChar w:fldCharType="begin"/>
      </w:r>
      <w:r>
        <w:instrText xml:space="preserve"> HYPERLINK "mailto:emidio.piccione@esclapon.it" </w:instrText>
      </w:r>
      <w:r>
        <w:fldChar w:fldCharType="separate"/>
      </w:r>
      <w:r>
        <w:rPr>
          <w:rStyle w:val="9"/>
          <w:rFonts w:ascii="Garamond" w:hAnsi="Garamond"/>
          <w:sz w:val="24"/>
          <w:szCs w:val="24"/>
        </w:rPr>
        <w:t>emidio.piccione@esclapon.it</w:t>
      </w:r>
      <w:r>
        <w:rPr>
          <w:rStyle w:val="9"/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苹方-简">
    <w:altName w:val="Times New Roman"/>
    <w:panose1 w:val="020B0600000000000000"/>
    <w:charset w:val="00"/>
    <w:family w:val="auto"/>
    <w:pitch w:val="default"/>
    <w:sig w:usb0="00000000" w:usb1="00000000" w:usb2="0000000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r>
      <w:rPr>
        <w:rFonts w:ascii="Garamond" w:hAnsi="Garamond"/>
        <w:b/>
        <w:bCs/>
      </w:rPr>
      <w:drawing>
        <wp:inline distT="0" distB="0" distL="0" distR="0">
          <wp:extent cx="1545590" cy="607695"/>
          <wp:effectExtent l="0" t="0" r="3810" b="1905"/>
          <wp:docPr id="1795005007" name="Immagine 2" descr="Immagine che contiene testo, logo, Carattere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005007" name="Immagine 2" descr="Immagine che contiene testo, logo, Carattere, Marchi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59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Garamond" w:hAnsi="Garamond"/>
        <w:b/>
        <w:bCs/>
      </w:rPr>
      <w:t xml:space="preserve">                                                                                                    </w:t>
    </w:r>
    <w:r>
      <w:rPr>
        <w:rFonts w:ascii="Garamond" w:hAnsi="Garamond"/>
        <w:b/>
        <w:bCs/>
      </w:rPr>
      <w:drawing>
        <wp:inline distT="0" distB="0" distL="0" distR="0">
          <wp:extent cx="685800" cy="685800"/>
          <wp:effectExtent l="0" t="0" r="0" b="0"/>
          <wp:docPr id="1323822904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822904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displayBackgroundShape w:val="1"/>
  <w:documentProtection w:enforcement="0"/>
  <w:defaultTabStop w:val="720"/>
  <w:hyphenationZone w:val="283"/>
  <w:characterSpacingControl w:val="doNotCompress"/>
  <w:noLineBreaksAfter w:lang="zh-CN" w:val="‘“(〔[{〈《「『【⦅〘〖«〝︵︷︹︻︽︿﹁﹃﹇﹙﹛﹝｢"/>
  <w:noLineBreaksBefore w:lang="zh-CN"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25"/>
    <w:rsid w:val="00013907"/>
    <w:rsid w:val="0002150C"/>
    <w:rsid w:val="00030EBA"/>
    <w:rsid w:val="000806BD"/>
    <w:rsid w:val="000A797B"/>
    <w:rsid w:val="000B4878"/>
    <w:rsid w:val="000C1F78"/>
    <w:rsid w:val="000D7A6A"/>
    <w:rsid w:val="00101B6A"/>
    <w:rsid w:val="00106122"/>
    <w:rsid w:val="00106C36"/>
    <w:rsid w:val="00115CD0"/>
    <w:rsid w:val="00125D5D"/>
    <w:rsid w:val="001466D7"/>
    <w:rsid w:val="001852E2"/>
    <w:rsid w:val="00186627"/>
    <w:rsid w:val="001912B0"/>
    <w:rsid w:val="001B3735"/>
    <w:rsid w:val="001E29C5"/>
    <w:rsid w:val="001E742A"/>
    <w:rsid w:val="001F0B6A"/>
    <w:rsid w:val="002034B5"/>
    <w:rsid w:val="002038BF"/>
    <w:rsid w:val="00220540"/>
    <w:rsid w:val="00254DAC"/>
    <w:rsid w:val="00264913"/>
    <w:rsid w:val="002726E3"/>
    <w:rsid w:val="002764D6"/>
    <w:rsid w:val="00280F36"/>
    <w:rsid w:val="002D4EF2"/>
    <w:rsid w:val="002F4972"/>
    <w:rsid w:val="00315E23"/>
    <w:rsid w:val="0034640F"/>
    <w:rsid w:val="0036541D"/>
    <w:rsid w:val="003A7404"/>
    <w:rsid w:val="003B72C6"/>
    <w:rsid w:val="003E687D"/>
    <w:rsid w:val="003F016A"/>
    <w:rsid w:val="004240DE"/>
    <w:rsid w:val="00424C70"/>
    <w:rsid w:val="0046171F"/>
    <w:rsid w:val="00463190"/>
    <w:rsid w:val="004833B8"/>
    <w:rsid w:val="004B4B88"/>
    <w:rsid w:val="004B5CA3"/>
    <w:rsid w:val="004C53C8"/>
    <w:rsid w:val="00515F38"/>
    <w:rsid w:val="0053764E"/>
    <w:rsid w:val="00540D34"/>
    <w:rsid w:val="00591D3A"/>
    <w:rsid w:val="005B28B3"/>
    <w:rsid w:val="005C11E4"/>
    <w:rsid w:val="005D3853"/>
    <w:rsid w:val="005E1CD2"/>
    <w:rsid w:val="005F669B"/>
    <w:rsid w:val="00624E18"/>
    <w:rsid w:val="006529A3"/>
    <w:rsid w:val="00652E99"/>
    <w:rsid w:val="00654375"/>
    <w:rsid w:val="006662CC"/>
    <w:rsid w:val="006742D1"/>
    <w:rsid w:val="00685400"/>
    <w:rsid w:val="006C39CE"/>
    <w:rsid w:val="006D117C"/>
    <w:rsid w:val="006D1596"/>
    <w:rsid w:val="00706E31"/>
    <w:rsid w:val="00716A94"/>
    <w:rsid w:val="0074530C"/>
    <w:rsid w:val="00747CE6"/>
    <w:rsid w:val="00786931"/>
    <w:rsid w:val="00792740"/>
    <w:rsid w:val="007936CF"/>
    <w:rsid w:val="00797180"/>
    <w:rsid w:val="007C5728"/>
    <w:rsid w:val="007F1ABF"/>
    <w:rsid w:val="00801325"/>
    <w:rsid w:val="0080413E"/>
    <w:rsid w:val="0084339D"/>
    <w:rsid w:val="00861343"/>
    <w:rsid w:val="00861CAF"/>
    <w:rsid w:val="00890264"/>
    <w:rsid w:val="008C4EF6"/>
    <w:rsid w:val="008F7626"/>
    <w:rsid w:val="00913A12"/>
    <w:rsid w:val="00933401"/>
    <w:rsid w:val="0094479E"/>
    <w:rsid w:val="00947850"/>
    <w:rsid w:val="0095681B"/>
    <w:rsid w:val="00971F12"/>
    <w:rsid w:val="009729DE"/>
    <w:rsid w:val="009928FC"/>
    <w:rsid w:val="009D6F12"/>
    <w:rsid w:val="00A03604"/>
    <w:rsid w:val="00A04048"/>
    <w:rsid w:val="00A0776B"/>
    <w:rsid w:val="00A62DE7"/>
    <w:rsid w:val="00A87DEA"/>
    <w:rsid w:val="00A94EF9"/>
    <w:rsid w:val="00AA2471"/>
    <w:rsid w:val="00AB39DD"/>
    <w:rsid w:val="00AD43FC"/>
    <w:rsid w:val="00AD5137"/>
    <w:rsid w:val="00AD5530"/>
    <w:rsid w:val="00AF50AA"/>
    <w:rsid w:val="00B10F50"/>
    <w:rsid w:val="00B178B2"/>
    <w:rsid w:val="00B36CC1"/>
    <w:rsid w:val="00B532C9"/>
    <w:rsid w:val="00B71363"/>
    <w:rsid w:val="00B83BBC"/>
    <w:rsid w:val="00BA6AE0"/>
    <w:rsid w:val="00BC132D"/>
    <w:rsid w:val="00BD03A2"/>
    <w:rsid w:val="00C01A41"/>
    <w:rsid w:val="00C24C71"/>
    <w:rsid w:val="00C8326F"/>
    <w:rsid w:val="00C87E64"/>
    <w:rsid w:val="00C94CFB"/>
    <w:rsid w:val="00C976DB"/>
    <w:rsid w:val="00CB1A01"/>
    <w:rsid w:val="00CD73BF"/>
    <w:rsid w:val="00D115A2"/>
    <w:rsid w:val="00D23873"/>
    <w:rsid w:val="00D24CFF"/>
    <w:rsid w:val="00D25946"/>
    <w:rsid w:val="00D70065"/>
    <w:rsid w:val="00D8051F"/>
    <w:rsid w:val="00D8065C"/>
    <w:rsid w:val="00D918AD"/>
    <w:rsid w:val="00DB01D4"/>
    <w:rsid w:val="00DB2290"/>
    <w:rsid w:val="00DB526F"/>
    <w:rsid w:val="00E04C3C"/>
    <w:rsid w:val="00E11D64"/>
    <w:rsid w:val="00E14FCF"/>
    <w:rsid w:val="00E17256"/>
    <w:rsid w:val="00E21BB3"/>
    <w:rsid w:val="00E3009E"/>
    <w:rsid w:val="00E53A2F"/>
    <w:rsid w:val="00E76EB1"/>
    <w:rsid w:val="00E82450"/>
    <w:rsid w:val="00E84F8F"/>
    <w:rsid w:val="00E94C65"/>
    <w:rsid w:val="00E952ED"/>
    <w:rsid w:val="00ED569F"/>
    <w:rsid w:val="00EF38C7"/>
    <w:rsid w:val="00EF50C9"/>
    <w:rsid w:val="00F01930"/>
    <w:rsid w:val="00F07CF5"/>
    <w:rsid w:val="00F342B8"/>
    <w:rsid w:val="00F54249"/>
    <w:rsid w:val="00F62530"/>
    <w:rsid w:val="00F6326E"/>
    <w:rsid w:val="00F6621B"/>
    <w:rsid w:val="00F6771C"/>
    <w:rsid w:val="00F95686"/>
    <w:rsid w:val="00FB08E3"/>
    <w:rsid w:val="00FB1DB6"/>
    <w:rsid w:val="00FC0130"/>
    <w:rsid w:val="00FE1468"/>
    <w:rsid w:val="00FE3023"/>
    <w:rsid w:val="00FE3C89"/>
    <w:rsid w:val="00FF5839"/>
    <w:rsid w:val="1EFB3AFA"/>
    <w:rsid w:val="32FF76AC"/>
    <w:rsid w:val="3DED5918"/>
    <w:rsid w:val="3E7A2F21"/>
    <w:rsid w:val="3F7FA7C8"/>
    <w:rsid w:val="5B9F57C9"/>
    <w:rsid w:val="677E006A"/>
    <w:rsid w:val="6DF4A4C3"/>
    <w:rsid w:val="75FBCE75"/>
    <w:rsid w:val="77FF339C"/>
    <w:rsid w:val="7BEE02DA"/>
    <w:rsid w:val="7BF90FA2"/>
    <w:rsid w:val="7CBF0338"/>
    <w:rsid w:val="7DADBD6C"/>
    <w:rsid w:val="7FE97F34"/>
    <w:rsid w:val="96B7CBA0"/>
    <w:rsid w:val="999AAC09"/>
    <w:rsid w:val="BFFEA7BA"/>
    <w:rsid w:val="BFFFD6DA"/>
    <w:rsid w:val="D6799799"/>
    <w:rsid w:val="DEFF4EDA"/>
    <w:rsid w:val="DFEB051D"/>
    <w:rsid w:val="DFFF2216"/>
    <w:rsid w:val="EBFE2E36"/>
    <w:rsid w:val="F7FF032A"/>
    <w:rsid w:val="FBF48468"/>
    <w:rsid w:val="FD7ECB09"/>
    <w:rsid w:val="FF5EB5D9"/>
    <w:rsid w:val="FFF58135"/>
    <w:rsid w:val="FF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footnote reference"/>
    <w:basedOn w:val="3"/>
    <w:uiPriority w:val="0"/>
    <w:rPr>
      <w:vertAlign w:val="superscript"/>
    </w:rPr>
  </w:style>
  <w:style w:type="paragraph" w:styleId="7">
    <w:name w:val="footnote text"/>
    <w:basedOn w:val="1"/>
    <w:uiPriority w:val="0"/>
    <w:pPr>
      <w:snapToGrid w:val="0"/>
    </w:pPr>
    <w:rPr>
      <w:sz w:val="18"/>
      <w:szCs w:val="18"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9">
    <w:name w:val="Hyperlink"/>
    <w:uiPriority w:val="0"/>
    <w:rPr>
      <w:u w:val="single"/>
    </w:rPr>
  </w:style>
  <w:style w:type="table" w:customStyle="1" w:styleId="1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Corpo"/>
    <w:uiPriority w:val="0"/>
    <w:rPr>
      <w:rFonts w:ascii="Helvetica Neue" w:hAnsi="Helvetica Neue" w:eastAsia="Arial Unicode MS" w:cs="Arial Unicode MS"/>
      <w:color w:val="000000"/>
      <w:sz w:val="22"/>
      <w:szCs w:val="22"/>
      <w:lang w:val="it-IT" w:eastAsia="it-IT" w:bidi="ar-SA"/>
    </w:rPr>
  </w:style>
  <w:style w:type="paragraph" w:customStyle="1" w:styleId="12">
    <w:name w:val="Nota a piè di pagina"/>
    <w:uiPriority w:val="0"/>
    <w:rPr>
      <w:rFonts w:ascii="Helvetica Neue" w:hAnsi="Helvetica Neue" w:eastAsia="Helvetica Neue" w:cs="Helvetica Neue"/>
      <w:color w:val="000000"/>
      <w:sz w:val="22"/>
      <w:szCs w:val="22"/>
      <w:lang w:val="it-IT" w:eastAsia="it-IT" w:bidi="ar-SA"/>
    </w:rPr>
  </w:style>
  <w:style w:type="paragraph" w:customStyle="1" w:styleId="13">
    <w:name w:val="Corpo A"/>
    <w:uiPriority w:val="0"/>
    <w:rPr>
      <w:rFonts w:ascii="Helvetica Neue" w:hAnsi="Helvetica Neue" w:eastAsia="Arial Unicode MS" w:cs="Arial Unicode MS"/>
      <w:color w:val="000000"/>
      <w:sz w:val="22"/>
      <w:szCs w:val="22"/>
      <w:u w:color="000000"/>
      <w:lang w:val="it-IT" w:eastAsia="it-IT" w:bidi="ar-SA"/>
    </w:rPr>
  </w:style>
  <w:style w:type="paragraph" w:customStyle="1" w:styleId="14">
    <w:name w:val="Intestazione e piè di pagina"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it-IT" w:eastAsia="it-IT" w:bidi="ar-SA"/>
    </w:rPr>
  </w:style>
  <w:style w:type="character" w:customStyle="1" w:styleId="15">
    <w:name w:val="Titolo 1 Carattere"/>
    <w:basedOn w:val="3"/>
    <w:link w:val="2"/>
    <w:uiPriority w:val="0"/>
    <w:rPr>
      <w:rFonts w:asciiTheme="majorHAnsi" w:hAnsiTheme="majorHAnsi" w:eastAsiaTheme="majorEastAsia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16">
    <w:name w:val="Menzione non risolta1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17">
    <w:name w:val="Di default A"/>
    <w:uiPriority w:val="0"/>
    <w:pP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it-IT" w:eastAsia="it-IT" w:bidi="ar-SA"/>
    </w:rPr>
  </w:style>
  <w:style w:type="character" w:customStyle="1" w:styleId="18">
    <w:name w:val="Piè di pagina Carattere"/>
    <w:basedOn w:val="3"/>
    <w:link w:val="5"/>
    <w:uiPriority w:val="99"/>
    <w:rPr>
      <w:sz w:val="18"/>
      <w:szCs w:val="18"/>
      <w:lang w:val="en-US" w:eastAsia="en-US"/>
    </w:rPr>
  </w:style>
  <w:style w:type="character" w:customStyle="1" w:styleId="19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2366</Characters>
  <Lines>19</Lines>
  <Paragraphs>5</Paragraphs>
  <TotalTime>96</TotalTime>
  <ScaleCrop>false</ScaleCrop>
  <LinksUpToDate>false</LinksUpToDate>
  <CharactersWithSpaces>2776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2025-05-18T16:45:00Z</dcterms:created>
  <dc:creator>Data</dc:creator>
  <cp:lastModifiedBy>EdO</cp:lastModifiedBy>
  <cp:lastPrinted>2025-05-16T14:51:00Z</cp:lastPrinted>
  <dcterms:modified xsi:type="dcterms:W3CDTF">2025-05-19T09:45:20Z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2025-05-18T15:45:32Z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9a40a5de-607b-4a82-a73b-4f997bf1add6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SIP_Label_2ad0b24d-6422-44b0-b3de-abb3a9e8c81a_Tag">
    <vt:lpwstr>50, 3, 0, 1</vt:lpwstr>
  </property>
</Properties>
</file>